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B1" w:rsidRDefault="00735D02" w:rsidP="002D0EB1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 w:rsidRPr="00D469DC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D469DC">
        <w:rPr>
          <w:rFonts w:ascii="Tahoma" w:hAnsi="Tahoma" w:cs="Tahoma"/>
          <w:b/>
          <w:sz w:val="20"/>
          <w:szCs w:val="20"/>
        </w:rPr>
        <w:t xml:space="preserve">СТО </w:t>
      </w:r>
      <w:r w:rsidR="002D0EB1" w:rsidRPr="00524660">
        <w:rPr>
          <w:rFonts w:ascii="Tahoma" w:hAnsi="Tahoma" w:cs="Tahoma"/>
          <w:b/>
          <w:sz w:val="20"/>
        </w:rPr>
        <w:t>АО «ОРЭС-Владимирская облас</w:t>
      </w:r>
      <w:bookmarkStart w:id="0" w:name="_GoBack"/>
      <w:bookmarkEnd w:id="0"/>
      <w:r w:rsidR="002D0EB1" w:rsidRPr="00524660">
        <w:rPr>
          <w:rFonts w:ascii="Tahoma" w:hAnsi="Tahoma" w:cs="Tahoma"/>
          <w:b/>
          <w:sz w:val="20"/>
        </w:rPr>
        <w:t>ть»</w:t>
      </w:r>
    </w:p>
    <w:p w:rsidR="00735D02" w:rsidRPr="00D469DC" w:rsidRDefault="00735D02" w:rsidP="002D0EB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D469DC">
        <w:rPr>
          <w:rFonts w:ascii="Tahoma" w:hAnsi="Tahoma" w:cs="Tahoma"/>
          <w:b/>
          <w:sz w:val="20"/>
          <w:szCs w:val="20"/>
        </w:rPr>
        <w:t>К</w:t>
      </w:r>
      <w:r w:rsidR="00D469DC" w:rsidRPr="00D469DC">
        <w:rPr>
          <w:rFonts w:ascii="Tahoma" w:hAnsi="Tahoma" w:cs="Tahoma"/>
          <w:b/>
          <w:sz w:val="20"/>
          <w:szCs w:val="20"/>
        </w:rPr>
        <w:t>онтроль</w:t>
      </w:r>
      <w:r w:rsidRPr="00D469DC">
        <w:rPr>
          <w:rFonts w:ascii="Tahoma" w:hAnsi="Tahoma" w:cs="Tahoma"/>
          <w:b/>
          <w:sz w:val="20"/>
          <w:szCs w:val="20"/>
        </w:rPr>
        <w:t xml:space="preserve"> значений соотношения потребления активной и реактивной мощности для отдельных энергопринимающих устройств потребителей</w:t>
      </w:r>
    </w:p>
    <w:p w:rsidR="00735D02" w:rsidRPr="00D469DC" w:rsidRDefault="00735D02" w:rsidP="00735D02">
      <w:pPr>
        <w:spacing w:after="0"/>
        <w:rPr>
          <w:rFonts w:ascii="Tahoma" w:hAnsi="Tahoma" w:cs="Tahoma"/>
          <w:sz w:val="20"/>
          <w:szCs w:val="20"/>
          <w:lang w:val="ru"/>
        </w:rPr>
      </w:pPr>
    </w:p>
    <w:p w:rsidR="00735D02" w:rsidRPr="00D469DC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D469DC">
        <w:rPr>
          <w:rFonts w:ascii="Tahoma" w:eastAsia="Calibri" w:hAnsi="Tahoma" w:cs="Tahoma"/>
          <w:sz w:val="20"/>
          <w:szCs w:val="20"/>
          <w:lang w:eastAsia="en-US"/>
        </w:rPr>
        <w:t xml:space="preserve"> юридические лица, индивидуальные предприниматели.</w:t>
      </w:r>
    </w:p>
    <w:p w:rsidR="00735D02" w:rsidRPr="00D469DC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D469DC">
        <w:rPr>
          <w:rFonts w:ascii="Tahoma" w:eastAsia="Calibri" w:hAnsi="Tahoma" w:cs="Tahoma"/>
          <w:sz w:val="20"/>
          <w:szCs w:val="20"/>
          <w:lang w:eastAsia="en-US"/>
        </w:rPr>
        <w:t>: отсутствует.</w:t>
      </w:r>
    </w:p>
    <w:p w:rsidR="00735D02" w:rsidRPr="00D469DC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proofErr w:type="gramStart"/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D469DC">
        <w:rPr>
          <w:rFonts w:ascii="Tahoma" w:eastAsia="Calibri" w:hAnsi="Tahoma" w:cs="Tahoma"/>
          <w:sz w:val="20"/>
          <w:szCs w:val="20"/>
          <w:lang w:eastAsia="en-US"/>
        </w:rPr>
        <w:t xml:space="preserve">): </w:t>
      </w:r>
      <w:r w:rsidRPr="00D469DC">
        <w:rPr>
          <w:rFonts w:ascii="Tahoma" w:eastAsia="Times New Roman" w:hAnsi="Tahoma" w:cs="Tahoma"/>
          <w:b/>
          <w:bCs/>
          <w:sz w:val="20"/>
          <w:szCs w:val="20"/>
        </w:rPr>
        <w:t xml:space="preserve">): </w:t>
      </w:r>
      <w:r w:rsidRPr="00D469DC">
        <w:rPr>
          <w:rFonts w:ascii="Tahoma" w:eastAsia="Calibri" w:hAnsi="Tahoma" w:cs="Tahoma"/>
          <w:sz w:val="20"/>
          <w:szCs w:val="20"/>
          <w:lang w:eastAsia="en-US"/>
        </w:rPr>
        <w:t>снятие почасовых значений величин активной и реактивной мощности (при плановых проверках и снятии контрольных показаний приборов учета у потребителей)</w:t>
      </w:r>
      <w:proofErr w:type="gramEnd"/>
    </w:p>
    <w:p w:rsidR="00735D02" w:rsidRPr="00D469DC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Результат оказания услуги (процесса):</w:t>
      </w:r>
      <w:r w:rsidRPr="00D469DC">
        <w:rPr>
          <w:rFonts w:ascii="Tahoma" w:eastAsia="Times New Roman" w:hAnsi="Tahoma" w:cs="Tahoma"/>
          <w:sz w:val="20"/>
          <w:szCs w:val="20"/>
        </w:rPr>
        <w:t xml:space="preserve"> </w:t>
      </w:r>
      <w:r w:rsidRPr="00D469DC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Pr="00D469DC">
        <w:rPr>
          <w:rFonts w:ascii="Tahoma" w:eastAsia="Calibri" w:hAnsi="Tahoma" w:cs="Tahoma"/>
          <w:sz w:val="20"/>
          <w:szCs w:val="20"/>
          <w:lang w:eastAsia="en-US"/>
        </w:rPr>
        <w:t>повышение качества электрической энергии.</w:t>
      </w:r>
    </w:p>
    <w:p w:rsidR="00735D02" w:rsidRPr="00D469DC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D469DC">
        <w:rPr>
          <w:rFonts w:ascii="Tahoma" w:eastAsia="Calibri" w:hAnsi="Tahoma" w:cs="Tahoma"/>
          <w:sz w:val="20"/>
          <w:szCs w:val="20"/>
          <w:lang w:eastAsia="en-US"/>
        </w:rPr>
        <w:t>): -</w:t>
      </w:r>
    </w:p>
    <w:p w:rsidR="00735D0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D469DC" w:rsidRPr="00D469DC" w:rsidRDefault="00D469DC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735D02" w:rsidRPr="00D469DC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31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118"/>
        <w:gridCol w:w="3261"/>
      </w:tblGrid>
      <w:tr w:rsidR="00735D02" w:rsidRPr="00D469DC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N </w:t>
            </w:r>
            <w:proofErr w:type="gramStart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proofErr w:type="gramEnd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Форма предоставления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Ссылка на нормативный правовой акт</w:t>
            </w:r>
          </w:p>
        </w:tc>
      </w:tr>
      <w:tr w:rsidR="00735D02" w:rsidRPr="00D469DC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Проведение проверки прибора учета потребителя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Во время проведения плановых проверок и </w:t>
            </w:r>
            <w:proofErr w:type="gramStart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снятии</w:t>
            </w:r>
            <w:proofErr w:type="gramEnd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контрольных показаний приборов учета у потребителей определяется значение соотношения потребления активной и реактивной мощности.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Способом, позволяющим подтвердить факт </w:t>
            </w:r>
            <w:proofErr w:type="gramStart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получения Акта проверки прибора учета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 рабочий день со дня проведённой проверки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D469DC" w:rsidRDefault="00A04451" w:rsidP="00F83F5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="00F6460D"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br/>
              <w:t>Постановление</w:t>
            </w: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м</w:t>
            </w:r>
            <w:r w:rsidR="00F6460D"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Правительства РФ от 27.12.2004 </w:t>
            </w: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№</w:t>
            </w:r>
            <w:r w:rsidR="00F6460D"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861,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Приказ Минэнерго России от 23.06.2015 N 380</w:t>
            </w:r>
            <w:r w:rsid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"О Порядке расчета значений соотношения потребления активной и реактивной мощности для отдельных энергопринимающих устройств (групп энергопринимающих устройств) потребителей электрической энергии</w:t>
            </w:r>
          </w:p>
        </w:tc>
      </w:tr>
      <w:tr w:rsidR="00A04451" w:rsidRPr="00D469DC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Фиксация нарушения значения соотношения потребления активной и реактивной мощности.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При выявлении сетевой организацией на основании </w:t>
            </w:r>
            <w:proofErr w:type="gramStart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показаний приборов учета нарушений значений соотношения потребления активной</w:t>
            </w:r>
            <w:proofErr w:type="gramEnd"/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и реактивной мощности в Акте делается соответствующая запись, и потребитель электроэнергии уведомляется о выявленном нарушении.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Акт и уведомление на бумажном носителе направляется потребителю способом, позволяющим подтвердить факт получения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 рабочий день со дня проведённой проверки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F83F58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br/>
              <w:t xml:space="preserve">Постановлением Правительства РФ от 27.12.2004 № 861,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Приказ Минэнерго России от 23.06.2015 N 380</w:t>
            </w:r>
            <w:r w:rsid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"О Порядке расчета значений соотношения потребления активной и реактивной мощности для отдельных энергопринимающих устройств (групп энергопринимающих устройств) потребителей электрической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lastRenderedPageBreak/>
              <w:t>энергии</w:t>
            </w:r>
          </w:p>
        </w:tc>
      </w:tr>
      <w:tr w:rsidR="00A04451" w:rsidRPr="00D469DC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pStyle w:val="a9"/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</w:pPr>
            <w:r w:rsidRPr="00D469DC">
              <w:rPr>
                <w:rFonts w:ascii="Tahoma" w:eastAsia="Calibri" w:hAnsi="Tahoma" w:cs="Tahoma"/>
                <w:color w:val="auto"/>
                <w:sz w:val="18"/>
                <w:szCs w:val="18"/>
                <w:lang w:val="ru-RU"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Действия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469DC">
              <w:rPr>
                <w:rFonts w:ascii="Tahoma" w:hAnsi="Tahoma" w:cs="Tahoma"/>
                <w:sz w:val="18"/>
                <w:szCs w:val="18"/>
              </w:rPr>
              <w:t>Потребитепя</w:t>
            </w:r>
            <w:proofErr w:type="spellEnd"/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при получении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уведомления о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D469DC">
              <w:rPr>
                <w:rFonts w:ascii="Tahoma" w:hAnsi="Tahoma" w:cs="Tahoma"/>
                <w:sz w:val="18"/>
                <w:szCs w:val="18"/>
              </w:rPr>
              <w:t>нарушении</w:t>
            </w:r>
            <w:proofErr w:type="gramEnd"/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значения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соотношения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потребления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активной и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реактивной</w:t>
            </w:r>
          </w:p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мощности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 w:right="13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Потребитель электрической энергии при получении акта и уведомления письменно уведомляет сетевую организацию о сроке, в течение которого он обеспечит соблюдение установленных характеристик путем самостоятельной установки устройств, обеспечивающих регулирование реактивной мощности.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A04451">
            <w:pPr>
              <w:pStyle w:val="10"/>
              <w:shd w:val="clear" w:color="auto" w:fill="auto"/>
              <w:spacing w:before="0" w:after="0" w:line="240" w:lineRule="auto"/>
              <w:ind w:left="132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Уведомление о сроке, в течение которого потребитель обеспечит соблюдение установленных характеристик, потребите</w:t>
            </w:r>
            <w:r w:rsidRPr="00D469DC">
              <w:rPr>
                <w:rFonts w:ascii="Tahoma" w:hAnsi="Tahoma" w:cs="Tahoma"/>
                <w:sz w:val="18"/>
                <w:szCs w:val="18"/>
                <w:lang w:val="ru-RU"/>
              </w:rPr>
              <w:t>л</w:t>
            </w:r>
            <w:r w:rsidRPr="00D469DC">
              <w:rPr>
                <w:rFonts w:ascii="Tahoma" w:hAnsi="Tahoma" w:cs="Tahoma"/>
                <w:sz w:val="18"/>
                <w:szCs w:val="18"/>
              </w:rPr>
              <w:t>ь направляет способом, позволяющим подтвердить факт его получения сетевой организацией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132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hAnsi="Tahoma" w:cs="Tahoma"/>
                <w:sz w:val="18"/>
                <w:szCs w:val="18"/>
              </w:rPr>
              <w:t>10 рабочих дней со дня поступления потребителю Акта и уведомления о выявленном нарушении значения соотношения потребления активной и реактивной мощности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D469DC" w:rsidRDefault="00A04451" w:rsidP="00F83F58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Pr="00D469DC">
              <w:rPr>
                <w:rFonts w:ascii="Tahoma" w:eastAsia="Calibri" w:hAnsi="Tahoma" w:cs="Tahoma"/>
                <w:sz w:val="18"/>
                <w:szCs w:val="18"/>
                <w:lang w:eastAsia="en-US"/>
              </w:rPr>
              <w:br/>
              <w:t xml:space="preserve">Постановлением Правительства РФ от 27.12.2004 № 861,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Приказ Минэнерго России от 23.06.2015 N 380</w:t>
            </w:r>
            <w:r w:rsid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 w:rsidR="00F83F58" w:rsidRPr="00F83F58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"О Порядке расчета значений соотношения потребления активной и реактивной мощности для отдельных энергопринимающих устройств (групп энергопринимающих устройств) потребителей электрической энергии</w:t>
            </w:r>
          </w:p>
        </w:tc>
      </w:tr>
    </w:tbl>
    <w:p w:rsidR="00735D02" w:rsidRPr="00D469DC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D469DC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469DC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</w:p>
    <w:p w:rsidR="00735D02" w:rsidRPr="00D469DC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2D0EB1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A7B9C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45A18"/>
    <w:rsid w:val="00D469DC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48C7"/>
    <w:rsid w:val="00F66481"/>
    <w:rsid w:val="00F73CE8"/>
    <w:rsid w:val="00F8287C"/>
    <w:rsid w:val="00F83F58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2025-10-28T07:31:00Z</dcterms:created>
  <dcterms:modified xsi:type="dcterms:W3CDTF">2025-10-28T07:32:00Z</dcterms:modified>
</cp:coreProperties>
</file>